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75" w:rsidRDefault="006E4B75">
      <w:pPr>
        <w:rPr>
          <w:sz w:val="2"/>
          <w:szCs w:val="2"/>
        </w:rPr>
        <w:sectPr w:rsidR="006E4B75">
          <w:pgSz w:w="11900" w:h="16840"/>
          <w:pgMar w:top="571" w:right="0" w:bottom="1215" w:left="0" w:header="0" w:footer="3" w:gutter="0"/>
          <w:cols w:space="720"/>
          <w:noEndnote/>
          <w:docGrid w:linePitch="360"/>
        </w:sectPr>
      </w:pPr>
    </w:p>
    <w:p w:rsidR="006E4B75" w:rsidRDefault="0091591A">
      <w:pPr>
        <w:pStyle w:val="10"/>
        <w:keepNext/>
        <w:keepLines/>
        <w:shd w:val="clear" w:color="auto" w:fill="auto"/>
        <w:spacing w:after="0" w:line="280" w:lineRule="exact"/>
        <w:ind w:left="3620"/>
      </w:pPr>
      <w:bookmarkStart w:id="0" w:name="bookmark2"/>
      <w:r>
        <w:t>ПОЛОЖЕНИЕ</w:t>
      </w:r>
      <w:bookmarkEnd w:id="0"/>
    </w:p>
    <w:p w:rsidR="006E4B75" w:rsidRDefault="0091591A">
      <w:pPr>
        <w:pStyle w:val="21"/>
        <w:keepNext/>
        <w:keepLines/>
        <w:shd w:val="clear" w:color="auto" w:fill="auto"/>
        <w:spacing w:after="408" w:line="280" w:lineRule="exact"/>
        <w:ind w:right="20"/>
      </w:pPr>
      <w:bookmarkStart w:id="1" w:name="bookmark3"/>
      <w:r>
        <w:t>о проведении аукциона на право заключения договоров аренды</w:t>
      </w:r>
      <w:bookmarkEnd w:id="1"/>
    </w:p>
    <w:p w:rsidR="006E4B75" w:rsidRDefault="0091591A">
      <w:pPr>
        <w:pStyle w:val="30"/>
        <w:keepNext/>
        <w:keepLines/>
        <w:numPr>
          <w:ilvl w:val="0"/>
          <w:numId w:val="1"/>
        </w:numPr>
        <w:shd w:val="clear" w:color="auto" w:fill="auto"/>
        <w:tabs>
          <w:tab w:val="left" w:pos="3938"/>
        </w:tabs>
        <w:spacing w:before="0" w:line="240" w:lineRule="exact"/>
        <w:ind w:left="3620"/>
        <w:jc w:val="both"/>
      </w:pPr>
      <w:bookmarkStart w:id="2" w:name="bookmark4"/>
      <w:r>
        <w:t>Общие положения</w:t>
      </w:r>
      <w:bookmarkEnd w:id="2"/>
    </w:p>
    <w:p w:rsidR="006E4B75" w:rsidRDefault="0091591A">
      <w:pPr>
        <w:pStyle w:val="22"/>
        <w:numPr>
          <w:ilvl w:val="1"/>
          <w:numId w:val="1"/>
        </w:numPr>
        <w:shd w:val="clear" w:color="auto" w:fill="auto"/>
        <w:tabs>
          <w:tab w:val="left" w:pos="498"/>
        </w:tabs>
        <w:spacing w:line="277" w:lineRule="exact"/>
      </w:pPr>
      <w:r>
        <w:rPr>
          <w:rStyle w:val="23"/>
        </w:rPr>
        <w:t>Настоящее Положение разработано в соответствии со статьями 416 и 447, 448,449 Гражданского кодекса Российской Федерации.</w:t>
      </w:r>
    </w:p>
    <w:p w:rsidR="006E4B75" w:rsidRDefault="0091591A">
      <w:pPr>
        <w:pStyle w:val="22"/>
        <w:numPr>
          <w:ilvl w:val="1"/>
          <w:numId w:val="1"/>
        </w:numPr>
        <w:shd w:val="clear" w:color="auto" w:fill="auto"/>
        <w:tabs>
          <w:tab w:val="left" w:pos="501"/>
        </w:tabs>
        <w:spacing w:line="277" w:lineRule="exact"/>
      </w:pPr>
      <w:r>
        <w:rPr>
          <w:rStyle w:val="23"/>
        </w:rPr>
        <w:t xml:space="preserve">Положение определяет порядок организации и проведения аукционов на право заключения договоров аренды нежилых помещений, принадлежащих </w:t>
      </w:r>
      <w:r w:rsidR="00B9482C">
        <w:rPr>
          <w:rStyle w:val="23"/>
        </w:rPr>
        <w:t>автономной некоммерческой организации «Краевой сельскохозяйственный фонд»</w:t>
      </w:r>
      <w:r>
        <w:rPr>
          <w:rStyle w:val="23"/>
        </w:rPr>
        <w:t xml:space="preserve"> (далее </w:t>
      </w:r>
      <w:r w:rsidR="00B9482C">
        <w:rPr>
          <w:rStyle w:val="23"/>
        </w:rPr>
        <w:t>Организация</w:t>
      </w:r>
      <w:r>
        <w:rPr>
          <w:rStyle w:val="23"/>
        </w:rPr>
        <w:t>), а также процедуру определения победителя аукционов.</w:t>
      </w:r>
    </w:p>
    <w:p w:rsidR="006E4B75" w:rsidRDefault="0091591A">
      <w:pPr>
        <w:pStyle w:val="22"/>
        <w:numPr>
          <w:ilvl w:val="1"/>
          <w:numId w:val="1"/>
        </w:numPr>
        <w:shd w:val="clear" w:color="auto" w:fill="auto"/>
        <w:tabs>
          <w:tab w:val="left" w:pos="476"/>
        </w:tabs>
        <w:spacing w:line="277" w:lineRule="exact"/>
      </w:pPr>
      <w:r>
        <w:rPr>
          <w:rStyle w:val="23"/>
        </w:rPr>
        <w:t>Торги проводятся в форме аукциона.</w:t>
      </w:r>
    </w:p>
    <w:p w:rsidR="006E4B75" w:rsidRDefault="0091591A">
      <w:pPr>
        <w:pStyle w:val="22"/>
        <w:shd w:val="clear" w:color="auto" w:fill="auto"/>
        <w:spacing w:line="277" w:lineRule="exact"/>
      </w:pPr>
      <w:r>
        <w:rPr>
          <w:rStyle w:val="23"/>
        </w:rPr>
        <w:t>Победителем аукциона признается лицо, предложившее наибольшую величину ежемесячной арендной платы либо наибольшую плату за право заключения договора аренды.</w:t>
      </w:r>
    </w:p>
    <w:p w:rsidR="006E4B75" w:rsidRDefault="0091591A">
      <w:pPr>
        <w:pStyle w:val="22"/>
        <w:shd w:val="clear" w:color="auto" w:fill="auto"/>
        <w:spacing w:line="277" w:lineRule="exact"/>
      </w:pPr>
      <w:r>
        <w:rPr>
          <w:rStyle w:val="23"/>
        </w:rPr>
        <w:t>Победителем аукциона признается лицо, предложившее лучшие условия использования имущества согласно утвержденным конкурсной комиссией критериям, указанным в конкурсной документации.</w:t>
      </w:r>
    </w:p>
    <w:p w:rsidR="006E4B75" w:rsidRDefault="0091591A">
      <w:pPr>
        <w:pStyle w:val="22"/>
        <w:numPr>
          <w:ilvl w:val="1"/>
          <w:numId w:val="1"/>
        </w:numPr>
        <w:shd w:val="clear" w:color="auto" w:fill="auto"/>
        <w:tabs>
          <w:tab w:val="left" w:pos="501"/>
        </w:tabs>
        <w:spacing w:line="277" w:lineRule="exact"/>
        <w:ind w:right="2160"/>
        <w:jc w:val="left"/>
      </w:pPr>
      <w:r>
        <w:rPr>
          <w:rStyle w:val="23"/>
        </w:rPr>
        <w:t xml:space="preserve">В Положении используются следующие понятия и термины: арендодатель </w:t>
      </w:r>
      <w:r w:rsidR="00B9482C">
        <w:rPr>
          <w:rStyle w:val="23"/>
        </w:rPr>
        <w:t>–</w:t>
      </w:r>
      <w:r>
        <w:rPr>
          <w:rStyle w:val="23"/>
        </w:rPr>
        <w:t xml:space="preserve"> </w:t>
      </w:r>
      <w:r w:rsidR="00B9482C">
        <w:rPr>
          <w:rStyle w:val="23"/>
        </w:rPr>
        <w:t>АНО «Краевой сельскохозяйственный фонд»</w:t>
      </w:r>
      <w:r>
        <w:rPr>
          <w:rStyle w:val="23"/>
        </w:rPr>
        <w:t>;</w:t>
      </w:r>
    </w:p>
    <w:p w:rsidR="006E4B75" w:rsidRDefault="0091591A">
      <w:pPr>
        <w:pStyle w:val="22"/>
        <w:shd w:val="clear" w:color="auto" w:fill="auto"/>
        <w:spacing w:line="277" w:lineRule="exact"/>
      </w:pPr>
      <w:r>
        <w:rPr>
          <w:rStyle w:val="23"/>
        </w:rPr>
        <w:t xml:space="preserve">предмет аукциона - право заключения договора аренды нежилых помещений, принадлежащих </w:t>
      </w:r>
      <w:r w:rsidR="00B9482C">
        <w:rPr>
          <w:rStyle w:val="23"/>
        </w:rPr>
        <w:t>Организации</w:t>
      </w:r>
      <w:r>
        <w:rPr>
          <w:rStyle w:val="23"/>
        </w:rPr>
        <w:t>;</w:t>
      </w:r>
    </w:p>
    <w:p w:rsidR="006E4B75" w:rsidRDefault="0091591A">
      <w:pPr>
        <w:pStyle w:val="22"/>
        <w:shd w:val="clear" w:color="auto" w:fill="auto"/>
        <w:spacing w:line="277" w:lineRule="exact"/>
      </w:pPr>
      <w:r>
        <w:rPr>
          <w:rStyle w:val="23"/>
        </w:rPr>
        <w:t>конкурсная комиссия - коллегиальный орган, формируемый для решения вопросов,</w:t>
      </w:r>
      <w:r w:rsidR="00B9482C">
        <w:rPr>
          <w:rStyle w:val="23"/>
        </w:rPr>
        <w:t xml:space="preserve"> </w:t>
      </w:r>
      <w:r>
        <w:rPr>
          <w:rStyle w:val="23"/>
        </w:rPr>
        <w:t>связанных с организацией аукционов;</w:t>
      </w:r>
    </w:p>
    <w:p w:rsidR="006E4B75" w:rsidRDefault="0091591A">
      <w:pPr>
        <w:pStyle w:val="22"/>
        <w:shd w:val="clear" w:color="auto" w:fill="auto"/>
        <w:spacing w:line="277" w:lineRule="exact"/>
      </w:pPr>
      <w:r>
        <w:rPr>
          <w:rStyle w:val="23"/>
        </w:rPr>
        <w:t>заявитель - лицо, подающее заявку на участие в аукционе;</w:t>
      </w:r>
    </w:p>
    <w:p w:rsidR="006E4B75" w:rsidRDefault="0091591A">
      <w:pPr>
        <w:pStyle w:val="22"/>
        <w:shd w:val="clear" w:color="auto" w:fill="auto"/>
        <w:spacing w:line="277" w:lineRule="exact"/>
      </w:pPr>
      <w:r>
        <w:rPr>
          <w:rStyle w:val="23"/>
        </w:rPr>
        <w:t>претендент - заявитель, чья заявка на участие в торгах принята и зарегистрирована организатором аукциона в соответствии с настоящим Положением;</w:t>
      </w:r>
    </w:p>
    <w:p w:rsidR="006E4B75" w:rsidRDefault="0091591A">
      <w:pPr>
        <w:pStyle w:val="22"/>
        <w:shd w:val="clear" w:color="auto" w:fill="auto"/>
        <w:spacing w:line="277" w:lineRule="exact"/>
      </w:pPr>
      <w:r>
        <w:rPr>
          <w:rStyle w:val="23"/>
        </w:rPr>
        <w:t>участник аукциона - претендент, допущенный конкурсной комиссией к участию в аукционе;</w:t>
      </w:r>
    </w:p>
    <w:p w:rsidR="006E4B75" w:rsidRDefault="0091591A">
      <w:pPr>
        <w:pStyle w:val="22"/>
        <w:shd w:val="clear" w:color="auto" w:fill="auto"/>
        <w:spacing w:line="277" w:lineRule="exact"/>
      </w:pPr>
      <w:r>
        <w:rPr>
          <w:rStyle w:val="23"/>
        </w:rPr>
        <w:t>аукционист - физическое лицо, представитель организатора аукциона либо представитель специализированной организации, проводящий аукцион;</w:t>
      </w:r>
    </w:p>
    <w:p w:rsidR="006E4B75" w:rsidRDefault="0091591A">
      <w:pPr>
        <w:pStyle w:val="22"/>
        <w:numPr>
          <w:ilvl w:val="1"/>
          <w:numId w:val="1"/>
        </w:numPr>
        <w:shd w:val="clear" w:color="auto" w:fill="auto"/>
        <w:tabs>
          <w:tab w:val="left" w:pos="527"/>
        </w:tabs>
        <w:spacing w:after="248" w:line="283" w:lineRule="exact"/>
      </w:pPr>
      <w:r>
        <w:t xml:space="preserve">Целью аукциона является выбор претендента, получающего право на заключение договора аренды нежилых помещений, принадлежащих </w:t>
      </w:r>
      <w:r w:rsidR="00B9482C">
        <w:t>Организации</w:t>
      </w:r>
      <w:r>
        <w:t>;</w:t>
      </w:r>
    </w:p>
    <w:p w:rsidR="006E4B75" w:rsidRDefault="0091591A">
      <w:pPr>
        <w:pStyle w:val="30"/>
        <w:keepNext/>
        <w:keepLines/>
        <w:numPr>
          <w:ilvl w:val="0"/>
          <w:numId w:val="1"/>
        </w:numPr>
        <w:shd w:val="clear" w:color="auto" w:fill="auto"/>
        <w:tabs>
          <w:tab w:val="left" w:pos="3709"/>
        </w:tabs>
        <w:spacing w:before="0"/>
        <w:ind w:left="3360"/>
        <w:jc w:val="both"/>
      </w:pPr>
      <w:bookmarkStart w:id="3" w:name="bookmark5"/>
      <w:r>
        <w:rPr>
          <w:rStyle w:val="31"/>
          <w:b/>
          <w:bCs/>
        </w:rPr>
        <w:t>Организация аукциона</w:t>
      </w:r>
      <w:bookmarkEnd w:id="3"/>
    </w:p>
    <w:p w:rsidR="006E4B75" w:rsidRDefault="0091591A">
      <w:pPr>
        <w:pStyle w:val="22"/>
        <w:numPr>
          <w:ilvl w:val="1"/>
          <w:numId w:val="1"/>
        </w:numPr>
        <w:shd w:val="clear" w:color="auto" w:fill="auto"/>
        <w:tabs>
          <w:tab w:val="left" w:pos="517"/>
        </w:tabs>
      </w:pPr>
      <w:r>
        <w:rPr>
          <w:rStyle w:val="23"/>
        </w:rPr>
        <w:t>Организатор аукциона осуществляет следующие функции:</w:t>
      </w:r>
    </w:p>
    <w:p w:rsidR="006E4B75" w:rsidRDefault="0091591A">
      <w:pPr>
        <w:pStyle w:val="22"/>
        <w:numPr>
          <w:ilvl w:val="0"/>
          <w:numId w:val="2"/>
        </w:numPr>
        <w:shd w:val="clear" w:color="auto" w:fill="auto"/>
        <w:tabs>
          <w:tab w:val="left" w:pos="263"/>
        </w:tabs>
      </w:pPr>
      <w:r>
        <w:rPr>
          <w:rStyle w:val="23"/>
        </w:rPr>
        <w:t>подготавливает необходимые документы для проведения торгов, в том числе проект договора аренды, проект информационного сообщения о проведении торгов, проект бланка заявки на участие в аукционе, конкурсную документацию (в случае проведения торгов в форме конкурса) и другие необходимые документы для проведения аукциона;</w:t>
      </w:r>
    </w:p>
    <w:p w:rsidR="006E4B75" w:rsidRDefault="0091591A">
      <w:pPr>
        <w:pStyle w:val="22"/>
        <w:numPr>
          <w:ilvl w:val="0"/>
          <w:numId w:val="2"/>
        </w:numPr>
        <w:shd w:val="clear" w:color="auto" w:fill="auto"/>
        <w:tabs>
          <w:tab w:val="left" w:pos="248"/>
        </w:tabs>
      </w:pPr>
      <w:r>
        <w:rPr>
          <w:rStyle w:val="23"/>
        </w:rPr>
        <w:t>осуществляет публикацию информационного сообщения о проведении аукциона;</w:t>
      </w:r>
    </w:p>
    <w:p w:rsidR="006E4B75" w:rsidRDefault="0091591A">
      <w:pPr>
        <w:pStyle w:val="22"/>
        <w:numPr>
          <w:ilvl w:val="0"/>
          <w:numId w:val="2"/>
        </w:numPr>
        <w:shd w:val="clear" w:color="auto" w:fill="auto"/>
        <w:tabs>
          <w:tab w:val="left" w:pos="263"/>
        </w:tabs>
      </w:pPr>
      <w:r>
        <w:rPr>
          <w:rStyle w:val="23"/>
        </w:rPr>
        <w:t>проводит ознакомление претендентов с нежилыми помещениями, право аренды которых выставлено на аукцион, документацией в отношении аукциона, конкурсной документацией (в случае проведения торгов в форме конкурса);</w:t>
      </w:r>
    </w:p>
    <w:p w:rsidR="006E4B75" w:rsidRDefault="0091591A">
      <w:pPr>
        <w:pStyle w:val="22"/>
        <w:numPr>
          <w:ilvl w:val="0"/>
          <w:numId w:val="2"/>
        </w:numPr>
        <w:shd w:val="clear" w:color="auto" w:fill="auto"/>
        <w:tabs>
          <w:tab w:val="left" w:pos="253"/>
        </w:tabs>
      </w:pPr>
      <w:r>
        <w:rPr>
          <w:rStyle w:val="23"/>
        </w:rPr>
        <w:t>проводит прием, регистрацию, хранение представленных заявок и предложений претендентов;</w:t>
      </w:r>
    </w:p>
    <w:p w:rsidR="006E4B75" w:rsidRDefault="0091591A">
      <w:pPr>
        <w:pStyle w:val="22"/>
        <w:numPr>
          <w:ilvl w:val="1"/>
          <w:numId w:val="1"/>
        </w:numPr>
        <w:shd w:val="clear" w:color="auto" w:fill="auto"/>
        <w:tabs>
          <w:tab w:val="left" w:pos="527"/>
        </w:tabs>
      </w:pPr>
      <w:r>
        <w:rPr>
          <w:rStyle w:val="23"/>
        </w:rPr>
        <w:t>Организатор аукциона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6E4B75" w:rsidRDefault="0091591A">
      <w:pPr>
        <w:pStyle w:val="22"/>
        <w:numPr>
          <w:ilvl w:val="1"/>
          <w:numId w:val="1"/>
        </w:numPr>
        <w:shd w:val="clear" w:color="auto" w:fill="auto"/>
        <w:tabs>
          <w:tab w:val="left" w:pos="527"/>
        </w:tabs>
      </w:pPr>
      <w:r>
        <w:rPr>
          <w:rStyle w:val="23"/>
        </w:rPr>
        <w:t>Прием заявок на участие в аукционе осуществляется в сроки, установленные организатором аукциона.</w:t>
      </w:r>
    </w:p>
    <w:p w:rsidR="006E4B75" w:rsidRDefault="0091591A">
      <w:pPr>
        <w:pStyle w:val="22"/>
        <w:numPr>
          <w:ilvl w:val="1"/>
          <w:numId w:val="1"/>
        </w:numPr>
        <w:shd w:val="clear" w:color="auto" w:fill="auto"/>
        <w:tabs>
          <w:tab w:val="left" w:pos="527"/>
        </w:tabs>
      </w:pPr>
      <w:r>
        <w:rPr>
          <w:rStyle w:val="23"/>
        </w:rPr>
        <w:t>Заявки, поступившие после установленного срока, не рассматриваются. Датой поступления заявки считается дата ее регистрации организатором аукциона.</w:t>
      </w:r>
    </w:p>
    <w:p w:rsidR="006E4B75" w:rsidRDefault="0091591A">
      <w:pPr>
        <w:pStyle w:val="22"/>
        <w:numPr>
          <w:ilvl w:val="1"/>
          <w:numId w:val="1"/>
        </w:numPr>
        <w:shd w:val="clear" w:color="auto" w:fill="auto"/>
        <w:tabs>
          <w:tab w:val="left" w:pos="527"/>
        </w:tabs>
      </w:pPr>
      <w:r>
        <w:rPr>
          <w:rStyle w:val="23"/>
        </w:rPr>
        <w:t>Претендент вправе в письменном виде отозвать заявку до окончания установленного срока приема заявок. Отзыв заявки регистрируется конкурсной комиссией.</w:t>
      </w:r>
    </w:p>
    <w:p w:rsidR="006E4B75" w:rsidRDefault="0091591A">
      <w:pPr>
        <w:pStyle w:val="22"/>
        <w:numPr>
          <w:ilvl w:val="1"/>
          <w:numId w:val="1"/>
        </w:numPr>
        <w:shd w:val="clear" w:color="auto" w:fill="auto"/>
        <w:tabs>
          <w:tab w:val="left" w:pos="522"/>
        </w:tabs>
      </w:pPr>
      <w:r>
        <w:rPr>
          <w:rStyle w:val="23"/>
        </w:rPr>
        <w:t xml:space="preserve">Извещение о проведении аукциона должно быть опубликовано в средствах массовой </w:t>
      </w:r>
      <w:r>
        <w:rPr>
          <w:rStyle w:val="23"/>
        </w:rPr>
        <w:lastRenderedPageBreak/>
        <w:t>информации организатором торгов не менее чем за 30 дней до их проведения.</w:t>
      </w:r>
    </w:p>
    <w:p w:rsidR="006E4B75" w:rsidRDefault="0091591A">
      <w:pPr>
        <w:pStyle w:val="22"/>
        <w:numPr>
          <w:ilvl w:val="1"/>
          <w:numId w:val="1"/>
        </w:numPr>
        <w:shd w:val="clear" w:color="auto" w:fill="auto"/>
        <w:tabs>
          <w:tab w:val="left" w:pos="522"/>
        </w:tabs>
      </w:pPr>
      <w:r>
        <w:rPr>
          <w:rStyle w:val="23"/>
        </w:rPr>
        <w:t>Извещение о проведении аукциона должно содержать:</w:t>
      </w:r>
    </w:p>
    <w:p w:rsidR="006E4B75" w:rsidRDefault="0091591A">
      <w:pPr>
        <w:pStyle w:val="22"/>
        <w:numPr>
          <w:ilvl w:val="0"/>
          <w:numId w:val="2"/>
        </w:numPr>
        <w:shd w:val="clear" w:color="auto" w:fill="auto"/>
        <w:tabs>
          <w:tab w:val="left" w:pos="248"/>
        </w:tabs>
      </w:pPr>
      <w:r>
        <w:rPr>
          <w:rStyle w:val="23"/>
        </w:rPr>
        <w:t>сведения об организаторе аукциона;</w:t>
      </w:r>
    </w:p>
    <w:p w:rsidR="006E4B75" w:rsidRDefault="0091591A">
      <w:pPr>
        <w:pStyle w:val="22"/>
        <w:numPr>
          <w:ilvl w:val="0"/>
          <w:numId w:val="2"/>
        </w:numPr>
        <w:shd w:val="clear" w:color="auto" w:fill="auto"/>
        <w:tabs>
          <w:tab w:val="left" w:pos="248"/>
        </w:tabs>
      </w:pPr>
      <w:r>
        <w:rPr>
          <w:rStyle w:val="23"/>
        </w:rPr>
        <w:t>информацию о критерии выбора победителя;</w:t>
      </w:r>
    </w:p>
    <w:p w:rsidR="006E4B75" w:rsidRDefault="0091591A">
      <w:pPr>
        <w:pStyle w:val="22"/>
        <w:numPr>
          <w:ilvl w:val="0"/>
          <w:numId w:val="2"/>
        </w:numPr>
        <w:shd w:val="clear" w:color="auto" w:fill="auto"/>
        <w:tabs>
          <w:tab w:val="left" w:pos="248"/>
        </w:tabs>
      </w:pPr>
      <w:r>
        <w:rPr>
          <w:rStyle w:val="23"/>
        </w:rPr>
        <w:t>наименование объекта и предмета аукциона;</w:t>
      </w:r>
    </w:p>
    <w:p w:rsidR="006E4B75" w:rsidRDefault="0091591A">
      <w:pPr>
        <w:pStyle w:val="22"/>
        <w:numPr>
          <w:ilvl w:val="0"/>
          <w:numId w:val="2"/>
        </w:numPr>
        <w:shd w:val="clear" w:color="auto" w:fill="auto"/>
        <w:tabs>
          <w:tab w:val="left" w:pos="248"/>
        </w:tabs>
      </w:pPr>
      <w:r>
        <w:rPr>
          <w:rStyle w:val="23"/>
        </w:rPr>
        <w:t>краткую характеристику объекта аукциона;</w:t>
      </w:r>
    </w:p>
    <w:p w:rsidR="006E4B75" w:rsidRDefault="0091591A">
      <w:pPr>
        <w:pStyle w:val="22"/>
        <w:numPr>
          <w:ilvl w:val="0"/>
          <w:numId w:val="2"/>
        </w:numPr>
        <w:shd w:val="clear" w:color="auto" w:fill="auto"/>
        <w:tabs>
          <w:tab w:val="left" w:pos="248"/>
        </w:tabs>
      </w:pPr>
      <w:r>
        <w:rPr>
          <w:rStyle w:val="23"/>
        </w:rPr>
        <w:t>начальную цену предмета аукциона;</w:t>
      </w:r>
    </w:p>
    <w:p w:rsidR="006E4B75" w:rsidRDefault="0091591A">
      <w:pPr>
        <w:pStyle w:val="22"/>
        <w:numPr>
          <w:ilvl w:val="0"/>
          <w:numId w:val="2"/>
        </w:numPr>
        <w:shd w:val="clear" w:color="auto" w:fill="auto"/>
        <w:tabs>
          <w:tab w:val="left" w:pos="258"/>
        </w:tabs>
      </w:pPr>
      <w:r>
        <w:rPr>
          <w:rStyle w:val="23"/>
        </w:rPr>
        <w:t>сведения о порядке оформления участия в аукционе, перечень документов, необходимых для участия в аукционе, условия и сроки заключения договора аренды;</w:t>
      </w:r>
    </w:p>
    <w:p w:rsidR="006E4B75" w:rsidRDefault="0091591A">
      <w:pPr>
        <w:pStyle w:val="22"/>
        <w:numPr>
          <w:ilvl w:val="0"/>
          <w:numId w:val="2"/>
        </w:numPr>
        <w:shd w:val="clear" w:color="auto" w:fill="auto"/>
        <w:tabs>
          <w:tab w:val="left" w:pos="258"/>
        </w:tabs>
      </w:pPr>
      <w:r>
        <w:rPr>
          <w:rStyle w:val="23"/>
        </w:rPr>
        <w:t>сведения о дате, времени и порядке проведения аукциона, дате и времени начала и окончания приема заявок</w:t>
      </w:r>
    </w:p>
    <w:p w:rsidR="006E4B75" w:rsidRDefault="0091591A">
      <w:pPr>
        <w:pStyle w:val="22"/>
        <w:numPr>
          <w:ilvl w:val="1"/>
          <w:numId w:val="1"/>
        </w:numPr>
        <w:shd w:val="clear" w:color="auto" w:fill="auto"/>
        <w:tabs>
          <w:tab w:val="left" w:pos="527"/>
        </w:tabs>
      </w:pPr>
      <w:r>
        <w:rPr>
          <w:rStyle w:val="23"/>
        </w:rPr>
        <w:t>Организатор аукциона вправе отказаться от проведения аукциона не позднее чем за 5 дней до его начала</w:t>
      </w:r>
      <w:r w:rsidR="001D1096">
        <w:rPr>
          <w:rStyle w:val="23"/>
        </w:rPr>
        <w:t xml:space="preserve"> с извещением о принятом решении</w:t>
      </w:r>
      <w:r>
        <w:rPr>
          <w:rStyle w:val="23"/>
        </w:rPr>
        <w:t>.</w:t>
      </w:r>
    </w:p>
    <w:p w:rsidR="006E4B75" w:rsidRDefault="0091591A">
      <w:pPr>
        <w:pStyle w:val="22"/>
        <w:numPr>
          <w:ilvl w:val="1"/>
          <w:numId w:val="1"/>
        </w:numPr>
        <w:shd w:val="clear" w:color="auto" w:fill="auto"/>
        <w:tabs>
          <w:tab w:val="left" w:pos="522"/>
        </w:tabs>
      </w:pPr>
      <w:r>
        <w:rPr>
          <w:rStyle w:val="23"/>
        </w:rPr>
        <w:t>Претенденты к участию в аукционе не допускаются в следующих случаях:</w:t>
      </w:r>
    </w:p>
    <w:p w:rsidR="006E4B75" w:rsidRDefault="0091591A">
      <w:pPr>
        <w:pStyle w:val="22"/>
        <w:numPr>
          <w:ilvl w:val="0"/>
          <w:numId w:val="2"/>
        </w:numPr>
        <w:shd w:val="clear" w:color="auto" w:fill="auto"/>
        <w:tabs>
          <w:tab w:val="left" w:pos="258"/>
        </w:tabs>
      </w:pPr>
      <w:r>
        <w:rPr>
          <w:rStyle w:val="23"/>
        </w:rPr>
        <w:t>нахождение претендента в стадии банкротства или ликвидации;</w:t>
      </w:r>
    </w:p>
    <w:p w:rsidR="006E4B75" w:rsidRDefault="0091591A">
      <w:pPr>
        <w:pStyle w:val="22"/>
        <w:numPr>
          <w:ilvl w:val="0"/>
          <w:numId w:val="2"/>
        </w:numPr>
        <w:shd w:val="clear" w:color="auto" w:fill="auto"/>
        <w:tabs>
          <w:tab w:val="left" w:pos="267"/>
        </w:tabs>
      </w:pPr>
      <w:r>
        <w:rPr>
          <w:rStyle w:val="23"/>
        </w:rPr>
        <w:t>ограничение в своих действиях в правовом отношении в соответствии с действующим законодательством Российской Федерации;</w:t>
      </w:r>
    </w:p>
    <w:p w:rsidR="006E4B75" w:rsidRDefault="0091591A">
      <w:pPr>
        <w:pStyle w:val="22"/>
        <w:numPr>
          <w:ilvl w:val="0"/>
          <w:numId w:val="2"/>
        </w:numPr>
        <w:shd w:val="clear" w:color="auto" w:fill="auto"/>
        <w:tabs>
          <w:tab w:val="left" w:pos="258"/>
        </w:tabs>
      </w:pPr>
      <w:r>
        <w:rPr>
          <w:rStyle w:val="23"/>
        </w:rPr>
        <w:t>сообщение о себе заведомо ложных сведений;</w:t>
      </w:r>
    </w:p>
    <w:p w:rsidR="006E4B75" w:rsidRDefault="0091591A">
      <w:pPr>
        <w:pStyle w:val="22"/>
        <w:numPr>
          <w:ilvl w:val="0"/>
          <w:numId w:val="2"/>
        </w:numPr>
        <w:shd w:val="clear" w:color="auto" w:fill="auto"/>
        <w:tabs>
          <w:tab w:val="left" w:pos="258"/>
        </w:tabs>
      </w:pPr>
      <w:r>
        <w:rPr>
          <w:rStyle w:val="23"/>
        </w:rPr>
        <w:t>непредставление полных документальных сведений о себе, перечень которых указан в извещении о проведении аукциона;</w:t>
      </w:r>
    </w:p>
    <w:p w:rsidR="006E4B75" w:rsidRDefault="0091591A">
      <w:pPr>
        <w:pStyle w:val="22"/>
        <w:numPr>
          <w:ilvl w:val="0"/>
          <w:numId w:val="2"/>
        </w:numPr>
        <w:shd w:val="clear" w:color="auto" w:fill="auto"/>
        <w:tabs>
          <w:tab w:val="left" w:pos="263"/>
        </w:tabs>
      </w:pPr>
      <w:r>
        <w:rPr>
          <w:rStyle w:val="23"/>
        </w:rPr>
        <w:t>невнесение денежных средств в качестве обеспечения заявки на участие в аукционе, если требование обеспечения таких заявок указано в извещении о проведении торгов;</w:t>
      </w:r>
    </w:p>
    <w:p w:rsidR="006918F2" w:rsidRDefault="0091591A">
      <w:pPr>
        <w:pStyle w:val="22"/>
        <w:numPr>
          <w:ilvl w:val="0"/>
          <w:numId w:val="2"/>
        </w:numPr>
        <w:shd w:val="clear" w:color="auto" w:fill="auto"/>
        <w:tabs>
          <w:tab w:val="left" w:pos="394"/>
        </w:tabs>
        <w:spacing w:line="278" w:lineRule="exact"/>
      </w:pPr>
      <w:r>
        <w:t>несоответствие заявки на участие в аукционе требованиям к документации, установленным в информационном сообщении о проведении аукциона</w:t>
      </w:r>
      <w:r w:rsidR="006918F2">
        <w:t>;</w:t>
      </w:r>
    </w:p>
    <w:p w:rsidR="006E4B75" w:rsidRDefault="006918F2">
      <w:pPr>
        <w:pStyle w:val="22"/>
        <w:numPr>
          <w:ilvl w:val="0"/>
          <w:numId w:val="2"/>
        </w:numPr>
        <w:shd w:val="clear" w:color="auto" w:fill="auto"/>
        <w:tabs>
          <w:tab w:val="left" w:pos="394"/>
        </w:tabs>
        <w:spacing w:line="278" w:lineRule="exact"/>
      </w:pPr>
      <w:r>
        <w:t>наличия у Претендента просроченной дебиторской задолженности на момент подачи заявки.</w:t>
      </w:r>
      <w:bookmarkStart w:id="4" w:name="_GoBack"/>
      <w:bookmarkEnd w:id="4"/>
    </w:p>
    <w:p w:rsidR="006E4B75" w:rsidRDefault="0091591A">
      <w:pPr>
        <w:pStyle w:val="22"/>
        <w:numPr>
          <w:ilvl w:val="1"/>
          <w:numId w:val="1"/>
        </w:numPr>
        <w:shd w:val="clear" w:color="auto" w:fill="auto"/>
        <w:tabs>
          <w:tab w:val="left" w:pos="599"/>
        </w:tabs>
        <w:spacing w:after="244" w:line="278" w:lineRule="exact"/>
      </w:pPr>
      <w:r>
        <w:t>Претендент имеет право получать от организатора аукциона информацию по условиям и порядку его проведения, производить осмотр объекта аукциона.</w:t>
      </w:r>
    </w:p>
    <w:p w:rsidR="006E4B75" w:rsidRDefault="0091591A">
      <w:pPr>
        <w:pStyle w:val="30"/>
        <w:keepNext/>
        <w:keepLines/>
        <w:numPr>
          <w:ilvl w:val="0"/>
          <w:numId w:val="1"/>
        </w:numPr>
        <w:shd w:val="clear" w:color="auto" w:fill="auto"/>
        <w:tabs>
          <w:tab w:val="left" w:pos="1911"/>
        </w:tabs>
        <w:spacing w:before="0"/>
        <w:ind w:left="1600"/>
        <w:jc w:val="both"/>
      </w:pPr>
      <w:bookmarkStart w:id="5" w:name="bookmark6"/>
      <w:r>
        <w:t>Перечень документов, представляемых претендентами</w:t>
      </w:r>
      <w:bookmarkEnd w:id="5"/>
    </w:p>
    <w:p w:rsidR="006E4B75" w:rsidRDefault="0091591A">
      <w:pPr>
        <w:pStyle w:val="22"/>
        <w:numPr>
          <w:ilvl w:val="1"/>
          <w:numId w:val="1"/>
        </w:numPr>
        <w:shd w:val="clear" w:color="auto" w:fill="auto"/>
        <w:tabs>
          <w:tab w:val="left" w:pos="524"/>
        </w:tabs>
      </w:pPr>
      <w:r>
        <w:t>Для участия в аукционе претендент должен представить следующие документы:</w:t>
      </w:r>
    </w:p>
    <w:p w:rsidR="006E4B75" w:rsidRDefault="0091591A">
      <w:pPr>
        <w:pStyle w:val="22"/>
        <w:numPr>
          <w:ilvl w:val="0"/>
          <w:numId w:val="2"/>
        </w:numPr>
        <w:shd w:val="clear" w:color="auto" w:fill="auto"/>
        <w:tabs>
          <w:tab w:val="left" w:pos="215"/>
        </w:tabs>
      </w:pPr>
      <w:r>
        <w:t>заявку на участие в аукционе, содержащую согласие претендента и его обязательства по выполнению условий аукциона;</w:t>
      </w:r>
    </w:p>
    <w:p w:rsidR="006E4B75" w:rsidRDefault="0091591A">
      <w:pPr>
        <w:pStyle w:val="22"/>
        <w:numPr>
          <w:ilvl w:val="0"/>
          <w:numId w:val="2"/>
        </w:numPr>
        <w:shd w:val="clear" w:color="auto" w:fill="auto"/>
        <w:tabs>
          <w:tab w:val="left" w:pos="205"/>
        </w:tabs>
      </w:pPr>
      <w:r>
        <w:t>заверенные копии учредительных документов (для юридических лиц);</w:t>
      </w:r>
    </w:p>
    <w:p w:rsidR="006E4B75" w:rsidRDefault="0091591A">
      <w:pPr>
        <w:pStyle w:val="22"/>
        <w:numPr>
          <w:ilvl w:val="0"/>
          <w:numId w:val="2"/>
        </w:numPr>
        <w:shd w:val="clear" w:color="auto" w:fill="auto"/>
        <w:tabs>
          <w:tab w:val="left" w:pos="210"/>
        </w:tabs>
      </w:pPr>
      <w: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6E4B75" w:rsidRDefault="0091591A">
      <w:pPr>
        <w:pStyle w:val="22"/>
        <w:numPr>
          <w:ilvl w:val="0"/>
          <w:numId w:val="2"/>
        </w:numPr>
        <w:shd w:val="clear" w:color="auto" w:fill="auto"/>
        <w:tabs>
          <w:tab w:val="left" w:pos="210"/>
        </w:tabs>
      </w:pPr>
      <w:r>
        <w:t>копию платежного поручения, подтверждающего перечисление задатка;</w:t>
      </w:r>
    </w:p>
    <w:p w:rsidR="006E4B75" w:rsidRDefault="0091591A">
      <w:pPr>
        <w:pStyle w:val="22"/>
        <w:numPr>
          <w:ilvl w:val="0"/>
          <w:numId w:val="2"/>
        </w:numPr>
        <w:shd w:val="clear" w:color="auto" w:fill="auto"/>
        <w:tabs>
          <w:tab w:val="left" w:pos="210"/>
        </w:tabs>
      </w:pPr>
      <w:r>
        <w:t>иные документы, перечисленные в информационном сообщении.</w:t>
      </w:r>
    </w:p>
    <w:p w:rsidR="006E4B75" w:rsidRDefault="0091591A">
      <w:pPr>
        <w:pStyle w:val="22"/>
        <w:numPr>
          <w:ilvl w:val="1"/>
          <w:numId w:val="1"/>
        </w:numPr>
        <w:shd w:val="clear" w:color="auto" w:fill="auto"/>
        <w:tabs>
          <w:tab w:val="left" w:pos="524"/>
        </w:tabs>
        <w:spacing w:after="236"/>
      </w:pPr>
      <w:r>
        <w:t>К заявке прилагается подписанная заявителем опись представленных документов в двух экземплярах.</w:t>
      </w:r>
    </w:p>
    <w:p w:rsidR="006E4B75" w:rsidRDefault="0091591A">
      <w:pPr>
        <w:pStyle w:val="30"/>
        <w:keepNext/>
        <w:keepLines/>
        <w:numPr>
          <w:ilvl w:val="0"/>
          <w:numId w:val="1"/>
        </w:numPr>
        <w:shd w:val="clear" w:color="auto" w:fill="auto"/>
        <w:tabs>
          <w:tab w:val="left" w:pos="4546"/>
        </w:tabs>
        <w:spacing w:before="0" w:line="278" w:lineRule="exact"/>
        <w:ind w:left="4240"/>
        <w:jc w:val="both"/>
      </w:pPr>
      <w:bookmarkStart w:id="6" w:name="bookmark7"/>
      <w:r>
        <w:rPr>
          <w:rStyle w:val="31"/>
          <w:b/>
          <w:bCs/>
        </w:rPr>
        <w:t>Заявка</w:t>
      </w:r>
      <w:bookmarkEnd w:id="6"/>
    </w:p>
    <w:p w:rsidR="006E4B75" w:rsidRDefault="0091591A">
      <w:pPr>
        <w:pStyle w:val="22"/>
        <w:numPr>
          <w:ilvl w:val="1"/>
          <w:numId w:val="1"/>
        </w:numPr>
        <w:shd w:val="clear" w:color="auto" w:fill="auto"/>
        <w:tabs>
          <w:tab w:val="left" w:pos="524"/>
        </w:tabs>
        <w:spacing w:line="278" w:lineRule="exact"/>
      </w:pPr>
      <w:r>
        <w:rPr>
          <w:rStyle w:val="23"/>
        </w:rPr>
        <w:t>Заявка должна быть подготовлена и представлена организатору аукциона в соответствии с требованиями и условиями, определенными настоящим Положением, извещением о проведении аукциона, конкурсной документацией (в случае проведения торгов в форме конкурса).</w:t>
      </w:r>
    </w:p>
    <w:p w:rsidR="006E4B75" w:rsidRDefault="0091591A">
      <w:pPr>
        <w:pStyle w:val="22"/>
        <w:numPr>
          <w:ilvl w:val="1"/>
          <w:numId w:val="1"/>
        </w:numPr>
        <w:shd w:val="clear" w:color="auto" w:fill="auto"/>
        <w:tabs>
          <w:tab w:val="left" w:pos="524"/>
        </w:tabs>
        <w:spacing w:line="278" w:lineRule="exact"/>
      </w:pPr>
      <w:r>
        <w:rPr>
          <w:rStyle w:val="23"/>
        </w:rPr>
        <w:t>При приеме заявки организатор аукциона проверяет наличие необходимых документов, за исключением содержащихся во внутреннем конверте (в случае проведения торгов в форме конкурса).</w:t>
      </w:r>
    </w:p>
    <w:p w:rsidR="006E4B75" w:rsidRDefault="0091591A">
      <w:pPr>
        <w:pStyle w:val="22"/>
        <w:shd w:val="clear" w:color="auto" w:fill="auto"/>
        <w:spacing w:line="278" w:lineRule="exact"/>
      </w:pPr>
      <w:r>
        <w:rPr>
          <w:rStyle w:val="23"/>
        </w:rPr>
        <w:t xml:space="preserve">В случае, если документы, представленные претендентом, не удовлетворяют требованиям, содержащимся в информационном сообщении и конкурсной документации (в случае проведения торгов в форме конкурса), а также, если документы, представленные претендентом, ненадлежащим образом оформлены, организатор аукциона в тот же день письменно уведомляет претендента об отказе в приеме и регистрации заявки с указанием </w:t>
      </w:r>
      <w:r>
        <w:rPr>
          <w:rStyle w:val="23"/>
        </w:rPr>
        <w:lastRenderedPageBreak/>
        <w:t>причины отказа.</w:t>
      </w:r>
    </w:p>
    <w:p w:rsidR="006E4B75" w:rsidRDefault="0091591A">
      <w:pPr>
        <w:pStyle w:val="22"/>
        <w:numPr>
          <w:ilvl w:val="1"/>
          <w:numId w:val="1"/>
        </w:numPr>
        <w:shd w:val="clear" w:color="auto" w:fill="auto"/>
        <w:tabs>
          <w:tab w:val="left" w:pos="524"/>
        </w:tabs>
        <w:spacing w:line="278" w:lineRule="exact"/>
      </w:pPr>
      <w:r>
        <w:rPr>
          <w:rStyle w:val="23"/>
        </w:rPr>
        <w:t>Организатор аукциона обязан зарегистрировать заявку немедленно после ее представления и приема с указанием даты и часа приема. При этом внутренний конверт (в случае проведения торгов в форме конкурса) не распечатывается.</w:t>
      </w:r>
    </w:p>
    <w:p w:rsidR="006E4B75" w:rsidRDefault="0091591A">
      <w:pPr>
        <w:pStyle w:val="22"/>
        <w:numPr>
          <w:ilvl w:val="1"/>
          <w:numId w:val="1"/>
        </w:numPr>
        <w:shd w:val="clear" w:color="auto" w:fill="auto"/>
        <w:tabs>
          <w:tab w:val="left" w:pos="524"/>
        </w:tabs>
        <w:spacing w:after="244" w:line="278" w:lineRule="exact"/>
      </w:pPr>
      <w:r>
        <w:rPr>
          <w:rStyle w:val="23"/>
        </w:rPr>
        <w:t>Претенденту, представившему заявку, выдается расписка, подтверждающая прием и регистрацию его заявки с указанием даты и времени приема.</w:t>
      </w:r>
    </w:p>
    <w:p w:rsidR="006E4B75" w:rsidRDefault="0091591A">
      <w:pPr>
        <w:pStyle w:val="30"/>
        <w:keepNext/>
        <w:keepLines/>
        <w:numPr>
          <w:ilvl w:val="0"/>
          <w:numId w:val="1"/>
        </w:numPr>
        <w:shd w:val="clear" w:color="auto" w:fill="auto"/>
        <w:tabs>
          <w:tab w:val="left" w:pos="2886"/>
        </w:tabs>
        <w:spacing w:before="0"/>
        <w:ind w:left="2580"/>
        <w:jc w:val="both"/>
      </w:pPr>
      <w:bookmarkStart w:id="7" w:name="bookmark8"/>
      <w:r>
        <w:rPr>
          <w:rStyle w:val="31"/>
          <w:b/>
          <w:bCs/>
        </w:rPr>
        <w:t>Процедура торгов в форме аукциона.</w:t>
      </w:r>
      <w:bookmarkEnd w:id="7"/>
    </w:p>
    <w:p w:rsidR="006E4B75" w:rsidRDefault="0091591A">
      <w:pPr>
        <w:pStyle w:val="22"/>
        <w:numPr>
          <w:ilvl w:val="1"/>
          <w:numId w:val="1"/>
        </w:numPr>
        <w:shd w:val="clear" w:color="auto" w:fill="auto"/>
        <w:tabs>
          <w:tab w:val="left" w:pos="524"/>
        </w:tabs>
      </w:pPr>
      <w:r>
        <w:rPr>
          <w:rStyle w:val="23"/>
        </w:rPr>
        <w:t>Аукцион ведет аукционист в присутствии комиссии.</w:t>
      </w:r>
    </w:p>
    <w:p w:rsidR="006E4B75" w:rsidRDefault="0091591A">
      <w:pPr>
        <w:pStyle w:val="22"/>
        <w:numPr>
          <w:ilvl w:val="1"/>
          <w:numId w:val="1"/>
        </w:numPr>
        <w:shd w:val="clear" w:color="auto" w:fill="auto"/>
        <w:tabs>
          <w:tab w:val="left" w:pos="524"/>
        </w:tabs>
      </w:pPr>
      <w:r>
        <w:rPr>
          <w:rStyle w:val="23"/>
        </w:rPr>
        <w:t>Участникам аукциона выдаются пронумерованные карточки участника аукциона (далее именуются карточки).</w:t>
      </w:r>
    </w:p>
    <w:p w:rsidR="006E4B75" w:rsidRDefault="0091591A">
      <w:pPr>
        <w:pStyle w:val="22"/>
        <w:numPr>
          <w:ilvl w:val="1"/>
          <w:numId w:val="1"/>
        </w:numPr>
        <w:shd w:val="clear" w:color="auto" w:fill="auto"/>
        <w:tabs>
          <w:tab w:val="left" w:pos="524"/>
        </w:tabs>
      </w:pPr>
      <w:r>
        <w:rPr>
          <w:rStyle w:val="23"/>
        </w:rPr>
        <w:t>Перед началом торгов аукционистом оглашаются наименование объекта, право аренды которого является предметом торгов, основные его характеристики, начальная цена торгов и "шаг аукциона".</w:t>
      </w:r>
    </w:p>
    <w:p w:rsidR="006E4B75" w:rsidRDefault="0091591A">
      <w:pPr>
        <w:pStyle w:val="22"/>
        <w:shd w:val="clear" w:color="auto" w:fill="auto"/>
      </w:pPr>
      <w:r>
        <w:rPr>
          <w:rStyle w:val="23"/>
        </w:rPr>
        <w:t>"Шаг аукциона" устанавливается продавцом в фиксированной сумме, составляющей не более 5 процентов начальной цены аукциона, и не изменяется в течение всего аукциона.</w:t>
      </w:r>
    </w:p>
    <w:p w:rsidR="006E4B75" w:rsidRDefault="0091591A">
      <w:pPr>
        <w:pStyle w:val="22"/>
        <w:numPr>
          <w:ilvl w:val="1"/>
          <w:numId w:val="1"/>
        </w:numPr>
        <w:shd w:val="clear" w:color="auto" w:fill="auto"/>
        <w:tabs>
          <w:tab w:val="left" w:pos="524"/>
        </w:tabs>
      </w:pPr>
      <w:r>
        <w:rPr>
          <w:rStyle w:val="23"/>
        </w:rPr>
        <w:t>После оглашения аукционистом начальной цены торгов за право заключения договора аренды участникам аукциона предлагается заявить эту цену путем поднятия карточек. После заявления участниками аукциона начальной цены торгов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E4B75" w:rsidRDefault="0091591A">
      <w:pPr>
        <w:pStyle w:val="22"/>
        <w:shd w:val="clear" w:color="auto" w:fill="auto"/>
      </w:pPr>
      <w:r>
        <w:rPr>
          <w:rStyle w:val="23"/>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E4B75" w:rsidRDefault="0091591A">
      <w:pPr>
        <w:pStyle w:val="22"/>
        <w:shd w:val="clear" w:color="auto" w:fill="auto"/>
      </w:pPr>
      <w:r>
        <w:rPr>
          <w:rStyle w:val="23"/>
        </w:rPr>
        <w:t>По завершении аукциона аукционист объявляет о продаже права заключения договора аренды на нежилые помещения, называет цену, сложившуюся на торгах,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E4B75" w:rsidRDefault="0091591A">
      <w:pPr>
        <w:pStyle w:val="22"/>
        <w:numPr>
          <w:ilvl w:val="1"/>
          <w:numId w:val="1"/>
        </w:numPr>
        <w:shd w:val="clear" w:color="auto" w:fill="auto"/>
        <w:tabs>
          <w:tab w:val="left" w:pos="481"/>
        </w:tabs>
      </w:pPr>
      <w:r>
        <w:rPr>
          <w:rStyle w:val="23"/>
        </w:rPr>
        <w:t>Цена сложившаяся, в результате аукциона, предложенная победителем аукциона, заносится в протокол об итогах аукциона, составляемый в двух экземплярах.</w:t>
      </w:r>
    </w:p>
    <w:p w:rsidR="006E4B75" w:rsidRDefault="0091591A">
      <w:pPr>
        <w:pStyle w:val="22"/>
        <w:shd w:val="clear" w:color="auto" w:fill="auto"/>
      </w:pPr>
      <w:r>
        <w:rPr>
          <w:rStyle w:val="23"/>
        </w:rPr>
        <w:t>Протокол об итогах аукциона, подписанный аукционистом и членами комиссии, является документом, удостоверяющим право победителя на заключение договора аренды имущества.</w:t>
      </w:r>
    </w:p>
    <w:p w:rsidR="006E4B75" w:rsidRDefault="0091591A">
      <w:pPr>
        <w:pStyle w:val="22"/>
        <w:numPr>
          <w:ilvl w:val="1"/>
          <w:numId w:val="1"/>
        </w:numPr>
        <w:shd w:val="clear" w:color="auto" w:fill="auto"/>
        <w:tabs>
          <w:tab w:val="left" w:pos="476"/>
        </w:tabs>
      </w:pPr>
      <w:r>
        <w:rPr>
          <w:rStyle w:val="23"/>
        </w:rPr>
        <w:t>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6E4B75" w:rsidRDefault="0091591A">
      <w:pPr>
        <w:pStyle w:val="22"/>
        <w:shd w:val="clear" w:color="auto" w:fill="auto"/>
      </w:pPr>
      <w:r>
        <w:rPr>
          <w:rStyle w:val="23"/>
        </w:rPr>
        <w:t>В случае признания аукциона несостоявшимся комиссией в тот же день составляется соответствующий протокол.</w:t>
      </w:r>
    </w:p>
    <w:p w:rsidR="006E4B75" w:rsidRDefault="0091591A">
      <w:pPr>
        <w:pStyle w:val="22"/>
        <w:numPr>
          <w:ilvl w:val="1"/>
          <w:numId w:val="1"/>
        </w:numPr>
        <w:shd w:val="clear" w:color="auto" w:fill="auto"/>
        <w:tabs>
          <w:tab w:val="left" w:pos="471"/>
        </w:tabs>
      </w:pPr>
      <w:r>
        <w:rPr>
          <w:rStyle w:val="23"/>
        </w:rPr>
        <w:t>Конкурсная комиссия письменно извещает участников о результатах торгов.</w:t>
      </w:r>
    </w:p>
    <w:p w:rsidR="006E4B75" w:rsidRDefault="0091591A">
      <w:pPr>
        <w:pStyle w:val="22"/>
        <w:numPr>
          <w:ilvl w:val="1"/>
          <w:numId w:val="1"/>
        </w:numPr>
        <w:shd w:val="clear" w:color="auto" w:fill="auto"/>
        <w:tabs>
          <w:tab w:val="left" w:pos="481"/>
        </w:tabs>
      </w:pPr>
      <w:r>
        <w:rPr>
          <w:rStyle w:val="23"/>
        </w:rPr>
        <w:t>Если на момент окончания срока приема заявок зарегистрировано не более одной заявки, конкурсная комиссия объявляет торги несостоявшимися. При этом арендодатель вправе заключить договор аренды с претендентом, подавшим данную заявку.</w:t>
      </w:r>
    </w:p>
    <w:p w:rsidR="006E4B75" w:rsidRDefault="0091591A">
      <w:pPr>
        <w:pStyle w:val="22"/>
        <w:numPr>
          <w:ilvl w:val="1"/>
          <w:numId w:val="1"/>
        </w:numPr>
        <w:shd w:val="clear" w:color="auto" w:fill="auto"/>
        <w:tabs>
          <w:tab w:val="left" w:pos="596"/>
        </w:tabs>
        <w:spacing w:after="240"/>
      </w:pPr>
      <w:r>
        <w:rPr>
          <w:rStyle w:val="23"/>
        </w:rPr>
        <w:t>Заключение конкурсной комиссии, определяющее победителя аукциона или иное решение по итогам аукциона, оформляется протоколом, подписываемым членами конкурсной комиссии в день проведения аукциона.</w:t>
      </w:r>
    </w:p>
    <w:p w:rsidR="006E4B75" w:rsidRDefault="0091591A">
      <w:pPr>
        <w:pStyle w:val="22"/>
        <w:numPr>
          <w:ilvl w:val="0"/>
          <w:numId w:val="1"/>
        </w:numPr>
        <w:shd w:val="clear" w:color="auto" w:fill="auto"/>
        <w:tabs>
          <w:tab w:val="left" w:pos="2723"/>
        </w:tabs>
        <w:ind w:left="2420"/>
      </w:pPr>
      <w:r>
        <w:rPr>
          <w:rStyle w:val="23"/>
        </w:rPr>
        <w:t>Оформление прав победителя аукциона</w:t>
      </w:r>
    </w:p>
    <w:p w:rsidR="006E4B75" w:rsidRDefault="0091591A">
      <w:pPr>
        <w:pStyle w:val="22"/>
        <w:numPr>
          <w:ilvl w:val="1"/>
          <w:numId w:val="1"/>
        </w:numPr>
        <w:shd w:val="clear" w:color="auto" w:fill="auto"/>
        <w:tabs>
          <w:tab w:val="left" w:pos="476"/>
        </w:tabs>
      </w:pPr>
      <w:r>
        <w:rPr>
          <w:rStyle w:val="23"/>
        </w:rPr>
        <w:t>Протокол о результатах аукциона оформляется в день проведения аукциона в двух экземплярах и имеет силу договора.</w:t>
      </w:r>
    </w:p>
    <w:p w:rsidR="006E4B75" w:rsidRDefault="0091591A">
      <w:pPr>
        <w:pStyle w:val="22"/>
        <w:shd w:val="clear" w:color="auto" w:fill="auto"/>
      </w:pPr>
      <w:r>
        <w:rPr>
          <w:rStyle w:val="23"/>
        </w:rPr>
        <w:t xml:space="preserve">Победитель аукциона обязан заключить договор аренды на условиях, установленных </w:t>
      </w:r>
      <w:r>
        <w:rPr>
          <w:rStyle w:val="23"/>
        </w:rPr>
        <w:lastRenderedPageBreak/>
        <w:t>поданной им заявкой, составленной в соответствии с извещением о проведении аукциона и конкурсной документацией.</w:t>
      </w:r>
    </w:p>
    <w:p w:rsidR="006E4B75" w:rsidRDefault="0091591A">
      <w:pPr>
        <w:pStyle w:val="22"/>
        <w:numPr>
          <w:ilvl w:val="1"/>
          <w:numId w:val="1"/>
        </w:numPr>
        <w:shd w:val="clear" w:color="auto" w:fill="auto"/>
        <w:tabs>
          <w:tab w:val="left" w:pos="481"/>
        </w:tabs>
      </w:pPr>
      <w:r>
        <w:rPr>
          <w:rStyle w:val="23"/>
        </w:rPr>
        <w:t>Договор аренды должен быть подписан сторонами не позднее двадцати дней или иного указанного в извещении срока после оформления протокола о результатах аукциона.</w:t>
      </w:r>
    </w:p>
    <w:p w:rsidR="006E4B75" w:rsidRDefault="0091591A">
      <w:pPr>
        <w:pStyle w:val="22"/>
        <w:numPr>
          <w:ilvl w:val="1"/>
          <w:numId w:val="1"/>
        </w:numPr>
        <w:shd w:val="clear" w:color="auto" w:fill="auto"/>
        <w:tabs>
          <w:tab w:val="left" w:pos="486"/>
        </w:tabs>
      </w:pPr>
      <w:r>
        <w:rPr>
          <w:rStyle w:val="23"/>
        </w:rPr>
        <w:t>В случае, если победитель аукциона уклонился от подписания протокола о результатах аукциона и (или) договора аренды, право заключения которого являлось предметом аукциона, конкурсная комиссия вправе определить победителя из числа оставшихся участников аукциона (если число оставшихся участников не менее 2) либо принять решение о проведении нового аукциона.</w:t>
      </w:r>
    </w:p>
    <w:p w:rsidR="006E4B75" w:rsidRDefault="0091591A">
      <w:pPr>
        <w:pStyle w:val="22"/>
        <w:numPr>
          <w:ilvl w:val="1"/>
          <w:numId w:val="1"/>
        </w:numPr>
        <w:shd w:val="clear" w:color="auto" w:fill="auto"/>
        <w:tabs>
          <w:tab w:val="left" w:pos="481"/>
        </w:tabs>
      </w:pPr>
      <w:r>
        <w:rPr>
          <w:rStyle w:val="23"/>
        </w:rPr>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CD6D38" w:rsidRDefault="0091591A">
      <w:pPr>
        <w:pStyle w:val="22"/>
        <w:numPr>
          <w:ilvl w:val="0"/>
          <w:numId w:val="1"/>
        </w:numPr>
        <w:shd w:val="clear" w:color="auto" w:fill="auto"/>
        <w:tabs>
          <w:tab w:val="left" w:pos="2502"/>
        </w:tabs>
        <w:ind w:firstLine="2220"/>
        <w:jc w:val="left"/>
        <w:rPr>
          <w:rStyle w:val="23"/>
        </w:rPr>
      </w:pPr>
      <w:r>
        <w:rPr>
          <w:rStyle w:val="23"/>
        </w:rPr>
        <w:t xml:space="preserve">Недействительность результатов аукциона </w:t>
      </w:r>
    </w:p>
    <w:p w:rsidR="006E4B75" w:rsidRDefault="0091591A" w:rsidP="00CD6D38">
      <w:pPr>
        <w:pStyle w:val="22"/>
        <w:shd w:val="clear" w:color="auto" w:fill="auto"/>
        <w:tabs>
          <w:tab w:val="left" w:pos="2502"/>
        </w:tabs>
        <w:jc w:val="left"/>
      </w:pPr>
      <w:r>
        <w:rPr>
          <w:rStyle w:val="23"/>
        </w:rPr>
        <w:t>7.1.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sectPr w:rsidR="006E4B75">
      <w:type w:val="continuous"/>
      <w:pgSz w:w="11900" w:h="16840"/>
      <w:pgMar w:top="571" w:right="724" w:bottom="1215" w:left="17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5F" w:rsidRDefault="0088765F">
      <w:r>
        <w:separator/>
      </w:r>
    </w:p>
  </w:endnote>
  <w:endnote w:type="continuationSeparator" w:id="0">
    <w:p w:rsidR="0088765F" w:rsidRDefault="0088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5F" w:rsidRDefault="0088765F"/>
  </w:footnote>
  <w:footnote w:type="continuationSeparator" w:id="0">
    <w:p w:rsidR="0088765F" w:rsidRDefault="008876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5"/>
    <w:rsid w:val="000E13E0"/>
    <w:rsid w:val="001D1096"/>
    <w:rsid w:val="001F7CA9"/>
    <w:rsid w:val="00603F2B"/>
    <w:rsid w:val="006918F2"/>
    <w:rsid w:val="006E4B75"/>
    <w:rsid w:val="007F07B2"/>
    <w:rsid w:val="0088765F"/>
    <w:rsid w:val="0091591A"/>
    <w:rsid w:val="00B9482C"/>
    <w:rsid w:val="00CD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7DA7"/>
  <w15:docId w15:val="{17AEC764-63EE-4AC3-978B-13EE6179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pPr>
    <w:rPr>
      <w:rFonts w:ascii="Calibri" w:eastAsia="Calibri" w:hAnsi="Calibri" w:cs="Calibri"/>
      <w:b/>
      <w:bCs/>
      <w:spacing w:val="-10"/>
      <w:sz w:val="16"/>
      <w:szCs w:val="16"/>
    </w:rPr>
  </w:style>
  <w:style w:type="paragraph" w:customStyle="1" w:styleId="21">
    <w:name w:val="Заголовок №2"/>
    <w:basedOn w:val="a"/>
    <w:link w:val="20"/>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120" w:line="0" w:lineRule="atLeast"/>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Коцуров</cp:lastModifiedBy>
  <cp:revision>4</cp:revision>
  <dcterms:created xsi:type="dcterms:W3CDTF">2019-04-23T06:01:00Z</dcterms:created>
  <dcterms:modified xsi:type="dcterms:W3CDTF">2019-05-08T05:21:00Z</dcterms:modified>
</cp:coreProperties>
</file>